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D43F7" w14:textId="77777777" w:rsidR="00F41408" w:rsidRDefault="00F41408" w:rsidP="006358C7">
      <w:pPr>
        <w:pStyle w:val="Overskrift1"/>
      </w:pPr>
      <w:r>
        <w:t>Skjema for opplysninger om angrerett</w:t>
      </w:r>
    </w:p>
    <w:p w14:paraId="531E0111" w14:textId="4C91D7C1" w:rsidR="00094D6C" w:rsidRPr="005312AA" w:rsidRDefault="00F41408" w:rsidP="00E338DD">
      <w:pPr>
        <w:spacing w:after="480"/>
        <w:rPr>
          <w:sz w:val="20"/>
          <w:szCs w:val="18"/>
        </w:rPr>
      </w:pPr>
      <w:bookmarkStart w:id="0" w:name="InfoTekstTopp"/>
      <w:r w:rsidRPr="005312AA">
        <w:rPr>
          <w:sz w:val="20"/>
          <w:szCs w:val="18"/>
        </w:rPr>
        <w:t xml:space="preserve">Den næringsdrivende fyller ut og gir skjemaet til forbrukeren. </w:t>
      </w:r>
      <w:bookmarkEnd w:id="0"/>
      <w:r w:rsidRPr="005312AA">
        <w:rPr>
          <w:sz w:val="20"/>
          <w:szCs w:val="18"/>
        </w:rPr>
        <w:t>Ved korrekt utfylt skjema anses opplysningene i angrerettloven § 8 første ledd bokstav h, i og j, jf. an</w:t>
      </w:r>
      <w:r w:rsidR="0046583F">
        <w:rPr>
          <w:sz w:val="20"/>
          <w:szCs w:val="18"/>
        </w:rPr>
        <w:t>dr</w:t>
      </w:r>
      <w:r w:rsidRPr="005312AA">
        <w:rPr>
          <w:sz w:val="20"/>
          <w:szCs w:val="18"/>
        </w:rPr>
        <w:t>e ledd, gitt.</w:t>
      </w:r>
      <w:r w:rsidR="00E43412" w:rsidRPr="005312AA">
        <w:rPr>
          <w:sz w:val="20"/>
          <w:szCs w:val="18"/>
        </w:rPr>
        <w:t xml:space="preserve"> </w:t>
      </w:r>
      <w:r w:rsidR="009415F8" w:rsidRPr="009415F8">
        <w:rPr>
          <w:sz w:val="20"/>
          <w:szCs w:val="18"/>
        </w:rPr>
        <w:t>Se instruksjoner for utfylling i notene på siste side</w:t>
      </w:r>
      <w:r w:rsidR="00094D6C" w:rsidRPr="005312AA">
        <w:rPr>
          <w:sz w:val="20"/>
          <w:szCs w:val="18"/>
        </w:rPr>
        <w:t>.</w:t>
      </w:r>
    </w:p>
    <w:p w14:paraId="72409A84" w14:textId="77777777" w:rsidR="00F41408" w:rsidRDefault="00F41408" w:rsidP="006358C7">
      <w:pPr>
        <w:pStyle w:val="Overskrift2"/>
      </w:pPr>
      <w:r w:rsidRPr="006358C7">
        <w:t>Angrerett</w:t>
      </w:r>
    </w:p>
    <w:p w14:paraId="5FF024A4" w14:textId="0ED2A269" w:rsidR="001B413C" w:rsidRPr="0011739F" w:rsidRDefault="004E1354" w:rsidP="0011739F">
      <w:r w:rsidRPr="0011739F">
        <w:t>Du har rett til å gå fra denne avtalen innen 14 dager uten å oppgi noen grunn for dette.</w:t>
      </w:r>
      <w:r w:rsidR="0011739F">
        <w:br/>
      </w:r>
      <w:r w:rsidRPr="0011739F">
        <w:t xml:space="preserve">Angrefristen utløper 14 dager etter </w:t>
      </w:r>
      <w:r w:rsidR="00DA6263">
        <w:rPr>
          <w:rStyle w:val="Sluttnotereferanse"/>
        </w:rPr>
        <w:endnoteReference w:id="1"/>
      </w:r>
    </w:p>
    <w:p w14:paraId="7C67693E" w14:textId="47088DD8" w:rsidR="002F2319" w:rsidRDefault="009A0F98" w:rsidP="002F2319">
      <w:r w:rsidRPr="0011739F">
        <w:t>For å kunne bruke angreretten må du underrette oss</w:t>
      </w:r>
      <w:r w:rsidR="002F2319">
        <w:t xml:space="preserve"> </w:t>
      </w:r>
      <w:r w:rsidR="005938BE">
        <w:rPr>
          <w:rStyle w:val="Sluttnotereferanse"/>
        </w:rPr>
        <w:endnoteReference w:customMarkFollows="1" w:id="2"/>
        <w:t>2</w:t>
      </w:r>
      <w:r w:rsidR="00DC0EC1">
        <w:t xml:space="preserve"> </w:t>
      </w:r>
      <w:r w:rsidR="001B413C" w:rsidRPr="0011739F">
        <w:t>på en utvetydig måte om din beslutning om å gå fra avtalen (f.eks. i et brev sendt med post</w:t>
      </w:r>
      <w:r w:rsidR="00511F41">
        <w:t xml:space="preserve"> </w:t>
      </w:r>
      <w:r w:rsidR="001B413C" w:rsidRPr="0011739F">
        <w:t>eller e-post).</w:t>
      </w:r>
      <w:r w:rsidR="002F2319">
        <w:t xml:space="preserve"> Du kan benytte det vedlagte standard angreskjemaet, men det er ikke obligatorisk. </w:t>
      </w:r>
      <w:r w:rsidR="000E644F">
        <w:rPr>
          <w:rStyle w:val="Sluttnotereferanse"/>
        </w:rPr>
        <w:endnoteReference w:customMarkFollows="1" w:id="3"/>
        <w:t>3</w:t>
      </w:r>
    </w:p>
    <w:p w14:paraId="63DFB8FF" w14:textId="75E8BB54" w:rsidR="00266C01" w:rsidRDefault="00266C01" w:rsidP="002F2319">
      <w:r w:rsidRPr="00021674">
        <w:t>For å overholde angrefristen er det tilstrekkelig at du sender meldingen om at du vil bruke angreretten før angrefristen utløper.</w:t>
      </w:r>
    </w:p>
    <w:p w14:paraId="4024217B" w14:textId="77777777" w:rsidR="00F41408" w:rsidRDefault="00F41408" w:rsidP="00362EC7">
      <w:pPr>
        <w:pStyle w:val="Overskrift2"/>
      </w:pPr>
      <w:r>
        <w:t>Virkningene av at angreretten brukes</w:t>
      </w:r>
    </w:p>
    <w:p w14:paraId="34FF03DB" w14:textId="639457E6" w:rsidR="00AC4116" w:rsidRPr="00781314" w:rsidRDefault="00AC4116" w:rsidP="00781314">
      <w:r w:rsidRPr="00781314">
        <w:t>Dersom du går fra denne avtalen, skal vi tilbakebetale alle betalinger vi har mottatt fra deg, herunder leveringskostnadene (med unntak av tilleggskostnader som følge av at du har valgt en annen type levering enn den billigste typen standardlevering vi tilbyr), uten unødig opphold og i alle tilfeller senest 14 dager etter den dag vi mottar melding om din beslutning om å gå fra denne avtalen.</w:t>
      </w:r>
    </w:p>
    <w:p w14:paraId="513A7B20" w14:textId="7073603F" w:rsidR="00F42C78" w:rsidRPr="00781314" w:rsidRDefault="00F42C78" w:rsidP="00781314">
      <w:r w:rsidRPr="00781314">
        <w:t>Vi foretar tilbakebetalingen med samme betalingsmiddel som du benyttet ved den opprinnelige transaksjonen, med mindre du uttrykkelig har avtalt noe annet med oss.</w:t>
      </w:r>
    </w:p>
    <w:p w14:paraId="0CEDC910" w14:textId="766AE3BE" w:rsidR="00F42C78" w:rsidRDefault="00F42C78" w:rsidP="00781314">
      <w:r w:rsidRPr="00781314">
        <w:t>I alle tilfeller vil du ikke bli pålagt noe gebyr som følge av tilbakebetalingen</w:t>
      </w:r>
      <w:r w:rsidR="00FB0941">
        <w:t xml:space="preserve">. </w:t>
      </w:r>
      <w:r w:rsidR="00FB0941">
        <w:rPr>
          <w:rStyle w:val="Sluttnotereferanse"/>
        </w:rPr>
        <w:endnoteReference w:customMarkFollows="1" w:id="4"/>
        <w:t>4</w:t>
      </w:r>
    </w:p>
    <w:p w14:paraId="4D970958" w14:textId="7F683FE3" w:rsidR="002F0E20" w:rsidRDefault="00B5590B" w:rsidP="00781314">
      <w:r>
        <w:rPr>
          <w:rStyle w:val="Sluttnotereferanse"/>
        </w:rPr>
        <w:endnoteReference w:customMarkFollows="1" w:id="5"/>
        <w:t>5</w:t>
      </w:r>
    </w:p>
    <w:p w14:paraId="17D3E5DB" w14:textId="2288B138" w:rsidR="007548AB" w:rsidRPr="007548AB" w:rsidRDefault="00CB5108" w:rsidP="002F0E20">
      <w:r>
        <w:rPr>
          <w:rStyle w:val="Sluttnotereferanse"/>
        </w:rPr>
        <w:endnoteReference w:customMarkFollows="1" w:id="6"/>
        <w:t>6</w:t>
      </w:r>
    </w:p>
    <w:p w14:paraId="3A0C9F2C" w14:textId="454AA5AE" w:rsidR="00F41408" w:rsidRPr="00BF223D" w:rsidRDefault="00FD452B" w:rsidP="007D05E6">
      <w:pPr>
        <w:pStyle w:val="Overskrift1"/>
        <w:pageBreakBefore/>
      </w:pPr>
      <w:r>
        <w:lastRenderedPageBreak/>
        <w:t>Instruksjoner for utfylling av skjemaet</w:t>
      </w:r>
    </w:p>
    <w:p w14:paraId="11432099" w14:textId="79B8F40D" w:rsidR="00F41408" w:rsidRPr="00F951BC" w:rsidRDefault="00F41408" w:rsidP="00601103">
      <w:pPr>
        <w:spacing w:after="0"/>
        <w:rPr>
          <w:rFonts w:cs="Calibri"/>
          <w:sz w:val="22"/>
        </w:rPr>
      </w:pPr>
      <w:r w:rsidRPr="00F951BC">
        <w:rPr>
          <w:sz w:val="22"/>
          <w:szCs w:val="20"/>
        </w:rPr>
        <w:t>Noter</w:t>
      </w:r>
      <w:r w:rsidRPr="00F951BC">
        <w:rPr>
          <w:rFonts w:cs="Calibri"/>
          <w:sz w:val="22"/>
        </w:rPr>
        <w:t>:</w:t>
      </w:r>
    </w:p>
    <w:sectPr w:rsidR="00F41408" w:rsidRPr="00F951BC" w:rsidSect="00BA27D5">
      <w:footerReference w:type="default" r:id="rId8"/>
      <w:endnotePr>
        <w:numFmt w:val="decimal"/>
      </w:endnotePr>
      <w:pgSz w:w="11906" w:h="16838"/>
      <w:pgMar w:top="1134" w:right="1191" w:bottom="1134" w:left="1191" w:header="340"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3ED61" w14:textId="77777777" w:rsidR="00F13CB4" w:rsidRDefault="00F13CB4">
      <w:pPr>
        <w:spacing w:after="0" w:line="240" w:lineRule="auto"/>
      </w:pPr>
      <w:r>
        <w:separator/>
      </w:r>
    </w:p>
  </w:endnote>
  <w:endnote w:type="continuationSeparator" w:id="0">
    <w:p w14:paraId="4801BED2" w14:textId="77777777" w:rsidR="00F13CB4" w:rsidRDefault="00F13CB4">
      <w:pPr>
        <w:spacing w:after="0" w:line="240" w:lineRule="auto"/>
      </w:pPr>
      <w:r>
        <w:continuationSeparator/>
      </w:r>
    </w:p>
  </w:endnote>
  <w:endnote w:id="1">
    <w:p w14:paraId="413F2CD4" w14:textId="46ED793F" w:rsidR="00DA6263" w:rsidRPr="00F951BC" w:rsidRDefault="00DA6263" w:rsidP="002F524E">
      <w:pPr>
        <w:pStyle w:val="Sluttnotetekst"/>
        <w:numPr>
          <w:ilvl w:val="0"/>
          <w:numId w:val="10"/>
        </w:numPr>
        <w:spacing w:after="120"/>
        <w:ind w:left="357" w:hanging="357"/>
        <w:rPr>
          <w:sz w:val="22"/>
          <w:szCs w:val="22"/>
        </w:rPr>
      </w:pPr>
      <w:r w:rsidRPr="00F951BC">
        <w:rPr>
          <w:sz w:val="22"/>
          <w:szCs w:val="22"/>
        </w:rPr>
        <w:t>Sett inn et av følgende alternativer i anførselstegn:</w:t>
      </w:r>
    </w:p>
    <w:p w14:paraId="6C8AE4F4" w14:textId="016BABF6" w:rsidR="00DA6263" w:rsidRPr="00F951BC" w:rsidRDefault="00DA6263" w:rsidP="002F524E">
      <w:pPr>
        <w:numPr>
          <w:ilvl w:val="0"/>
          <w:numId w:val="11"/>
        </w:numPr>
        <w:spacing w:after="120"/>
        <w:ind w:left="720" w:hanging="357"/>
        <w:rPr>
          <w:rFonts w:cs="Calibri"/>
          <w:sz w:val="22"/>
        </w:rPr>
      </w:pPr>
      <w:r w:rsidRPr="00F951BC">
        <w:rPr>
          <w:rFonts w:cs="Calibri"/>
          <w:sz w:val="22"/>
        </w:rPr>
        <w:t>For en tjenesteavtale eller en avtale om levering av vann, gass eller elektrisitet, når dette ikke tilbys for salg i et begrenset volum eller en fastsatt mengde, eller levering av fjernvarme eller av digitalt innhold som ikke leveres på et fysisk medium, «</w:t>
      </w:r>
      <w:r w:rsidRPr="00F951BC">
        <w:rPr>
          <w:rFonts w:cs="Calibri"/>
          <w:b/>
          <w:sz w:val="22"/>
        </w:rPr>
        <w:t>inngåelsen av avtalen</w:t>
      </w:r>
      <w:r w:rsidRPr="00F951BC">
        <w:rPr>
          <w:rFonts w:cs="Calibri"/>
          <w:sz w:val="22"/>
        </w:rPr>
        <w:t>».</w:t>
      </w:r>
    </w:p>
    <w:p w14:paraId="277E57CF" w14:textId="5BEACB14" w:rsidR="00DA6263" w:rsidRPr="00F951BC" w:rsidRDefault="00DA6263" w:rsidP="002F524E">
      <w:pPr>
        <w:numPr>
          <w:ilvl w:val="0"/>
          <w:numId w:val="11"/>
        </w:numPr>
        <w:spacing w:after="120"/>
        <w:ind w:left="720" w:hanging="357"/>
        <w:rPr>
          <w:rFonts w:cs="Calibri"/>
          <w:sz w:val="22"/>
        </w:rPr>
      </w:pPr>
      <w:r w:rsidRPr="00F951BC">
        <w:rPr>
          <w:rFonts w:cs="Calibri"/>
          <w:sz w:val="22"/>
        </w:rPr>
        <w:t>For en salgsavtale, «</w:t>
      </w:r>
      <w:r w:rsidRPr="00F951BC">
        <w:rPr>
          <w:rFonts w:cs="Calibri"/>
          <w:b/>
          <w:sz w:val="22"/>
        </w:rPr>
        <w:t>den dag du eller en annen tredjemann enn transportøren, som du har utpekt, får varene i fysisk besittelse</w:t>
      </w:r>
      <w:r w:rsidRPr="00F951BC">
        <w:rPr>
          <w:rFonts w:cs="Calibri"/>
          <w:sz w:val="22"/>
        </w:rPr>
        <w:t xml:space="preserve">». </w:t>
      </w:r>
    </w:p>
    <w:p w14:paraId="34FB5AB8" w14:textId="448048B2" w:rsidR="00DA6263" w:rsidRPr="00F951BC" w:rsidRDefault="00DA6263" w:rsidP="002F524E">
      <w:pPr>
        <w:numPr>
          <w:ilvl w:val="0"/>
          <w:numId w:val="11"/>
        </w:numPr>
        <w:spacing w:after="120"/>
        <w:ind w:left="720" w:hanging="357"/>
        <w:rPr>
          <w:rFonts w:cs="Calibri"/>
          <w:sz w:val="22"/>
        </w:rPr>
      </w:pPr>
      <w:r w:rsidRPr="00F951BC">
        <w:rPr>
          <w:rFonts w:cs="Calibri"/>
          <w:sz w:val="22"/>
        </w:rPr>
        <w:t>For en avtale som omfatter flere varer bestilt av forbrukeren i én bestilling og levert separat, «</w:t>
      </w:r>
      <w:r w:rsidRPr="00F951BC">
        <w:rPr>
          <w:rFonts w:cs="Calibri"/>
          <w:b/>
          <w:sz w:val="22"/>
        </w:rPr>
        <w:t>den dag du eller en annen tredjemann enn transportøren, som du har utpekt, får den siste varen i fysisk besittelse</w:t>
      </w:r>
      <w:r w:rsidRPr="00F951BC">
        <w:rPr>
          <w:rFonts w:cs="Calibri"/>
          <w:sz w:val="22"/>
        </w:rPr>
        <w:t xml:space="preserve">». </w:t>
      </w:r>
    </w:p>
    <w:p w14:paraId="29D4195D" w14:textId="56A622B0" w:rsidR="00DA6263" w:rsidRPr="00F951BC" w:rsidRDefault="00DA6263" w:rsidP="002F524E">
      <w:pPr>
        <w:numPr>
          <w:ilvl w:val="0"/>
          <w:numId w:val="11"/>
        </w:numPr>
        <w:spacing w:after="120"/>
        <w:ind w:left="720" w:hanging="357"/>
        <w:rPr>
          <w:rFonts w:cs="Calibri"/>
          <w:sz w:val="22"/>
        </w:rPr>
      </w:pPr>
      <w:r w:rsidRPr="00F951BC">
        <w:rPr>
          <w:rFonts w:cs="Calibri"/>
          <w:sz w:val="22"/>
        </w:rPr>
        <w:t>For en avtale knyttet til levering av en vare som består av flere partier eller deler, «</w:t>
      </w:r>
      <w:r w:rsidRPr="00F951BC">
        <w:rPr>
          <w:rFonts w:cs="Calibri"/>
          <w:b/>
          <w:sz w:val="22"/>
        </w:rPr>
        <w:t>den dag du eller en annen tredjemann enn transportøren, som du har utpekt, får det siste partiet eller den siste delen i fysisk besittelse</w:t>
      </w:r>
      <w:r w:rsidRPr="00F951BC">
        <w:rPr>
          <w:rFonts w:cs="Calibri"/>
          <w:sz w:val="22"/>
        </w:rPr>
        <w:t xml:space="preserve">». </w:t>
      </w:r>
    </w:p>
    <w:p w14:paraId="7089705D" w14:textId="70C5BADB" w:rsidR="00DA6263" w:rsidRPr="00F951BC" w:rsidRDefault="00DA6263" w:rsidP="002F524E">
      <w:pPr>
        <w:numPr>
          <w:ilvl w:val="0"/>
          <w:numId w:val="11"/>
        </w:numPr>
        <w:spacing w:after="360"/>
        <w:ind w:left="720" w:hanging="357"/>
        <w:rPr>
          <w:sz w:val="28"/>
          <w:szCs w:val="24"/>
        </w:rPr>
      </w:pPr>
      <w:r w:rsidRPr="00F951BC">
        <w:rPr>
          <w:rFonts w:cs="Calibri"/>
          <w:sz w:val="22"/>
        </w:rPr>
        <w:t>For en avtale om regelmessig levering av varer i et bestemt tidsrom, «</w:t>
      </w:r>
      <w:r w:rsidRPr="00F951BC">
        <w:rPr>
          <w:rFonts w:cs="Calibri"/>
          <w:b/>
          <w:sz w:val="22"/>
        </w:rPr>
        <w:t>den dag du eller en annen tredjemann enn transportøren, som du har utpekt, får den første varen i fysisk besittelse</w:t>
      </w:r>
      <w:r w:rsidRPr="00F951BC">
        <w:rPr>
          <w:rFonts w:cs="Calibri"/>
          <w:sz w:val="22"/>
        </w:rPr>
        <w:t>».</w:t>
      </w:r>
    </w:p>
  </w:endnote>
  <w:endnote w:id="2">
    <w:p w14:paraId="10689D49" w14:textId="0CD7C59A" w:rsidR="005938BE" w:rsidRPr="00F951BC" w:rsidRDefault="005938BE" w:rsidP="002F524E">
      <w:pPr>
        <w:pStyle w:val="Sluttnotetekst"/>
        <w:numPr>
          <w:ilvl w:val="0"/>
          <w:numId w:val="10"/>
        </w:numPr>
        <w:spacing w:after="360"/>
        <w:ind w:left="363" w:hanging="357"/>
        <w:rPr>
          <w:sz w:val="22"/>
          <w:szCs w:val="22"/>
        </w:rPr>
      </w:pPr>
      <w:r w:rsidRPr="00F951BC">
        <w:rPr>
          <w:sz w:val="22"/>
          <w:szCs w:val="22"/>
        </w:rPr>
        <w:t>Sett inn ditt navn, geografisk adresse, telefonnummer og e-postadresse.</w:t>
      </w:r>
    </w:p>
  </w:endnote>
  <w:endnote w:id="3">
    <w:p w14:paraId="2DBD7B6C" w14:textId="3C35E255" w:rsidR="000E644F" w:rsidRPr="00F951BC" w:rsidRDefault="000E644F" w:rsidP="002F524E">
      <w:pPr>
        <w:pStyle w:val="Sluttnotetekst"/>
        <w:spacing w:after="360"/>
        <w:ind w:left="357" w:hanging="357"/>
        <w:rPr>
          <w:sz w:val="22"/>
          <w:szCs w:val="22"/>
        </w:rPr>
      </w:pPr>
      <w:r w:rsidRPr="00F951BC">
        <w:rPr>
          <w:rStyle w:val="Sluttnotereferanse"/>
          <w:sz w:val="22"/>
          <w:szCs w:val="22"/>
        </w:rPr>
        <w:t>3</w:t>
      </w:r>
      <w:r w:rsidRPr="00F951BC">
        <w:rPr>
          <w:sz w:val="22"/>
          <w:szCs w:val="22"/>
        </w:rPr>
        <w:tab/>
        <w:t>Dersom du har gitt forbrukeren mulighet til å fylle ut og sende opplysninger om bruk av angreretten elektronisk på ditt nettsted, sett inn følgende: «</w:t>
      </w:r>
      <w:r w:rsidRPr="00F951BC">
        <w:rPr>
          <w:b/>
          <w:bCs/>
          <w:sz w:val="22"/>
          <w:szCs w:val="22"/>
        </w:rPr>
        <w:t>Du kan også elektronisk fylle ut og sende angreskjemaet eller en annen utvetydig erklæring på vårt nettsted [sett inn Internettadresse her]. Dersom du benytter dette alternativet, sender vi deg umiddelbart et mottaksbevis på et varig medium (f.eks. via e-post).</w:t>
      </w:r>
      <w:r w:rsidRPr="00F951BC">
        <w:rPr>
          <w:sz w:val="22"/>
          <w:szCs w:val="22"/>
        </w:rPr>
        <w:t>»</w:t>
      </w:r>
    </w:p>
  </w:endnote>
  <w:endnote w:id="4">
    <w:p w14:paraId="78318822" w14:textId="77777777" w:rsidR="00330948" w:rsidRPr="00F951BC" w:rsidRDefault="00FB0941" w:rsidP="002F524E">
      <w:pPr>
        <w:pStyle w:val="Sluttnotetekst"/>
        <w:spacing w:after="120"/>
        <w:ind w:left="357" w:hanging="357"/>
        <w:rPr>
          <w:sz w:val="22"/>
          <w:szCs w:val="22"/>
        </w:rPr>
      </w:pPr>
      <w:r w:rsidRPr="00F951BC">
        <w:rPr>
          <w:rStyle w:val="Sluttnotereferanse"/>
          <w:sz w:val="22"/>
          <w:szCs w:val="22"/>
        </w:rPr>
        <w:t>4</w:t>
      </w:r>
      <w:r w:rsidRPr="00F951BC">
        <w:rPr>
          <w:sz w:val="22"/>
          <w:szCs w:val="22"/>
        </w:rPr>
        <w:tab/>
        <w:t>Dersom avtalen gjelder varer:</w:t>
      </w:r>
    </w:p>
    <w:p w14:paraId="0BA2F659" w14:textId="66CD9748" w:rsidR="00FB0941" w:rsidRPr="00F951BC" w:rsidRDefault="00FB0941" w:rsidP="002F524E">
      <w:pPr>
        <w:pStyle w:val="Sluttnotetekst"/>
        <w:spacing w:after="360"/>
        <w:ind w:left="357"/>
        <w:rPr>
          <w:sz w:val="22"/>
          <w:szCs w:val="22"/>
        </w:rPr>
      </w:pPr>
      <w:r w:rsidRPr="00F951BC">
        <w:rPr>
          <w:sz w:val="22"/>
          <w:szCs w:val="22"/>
        </w:rPr>
        <w:t>For salgsavtaler der du ikke har tilbudt deg å hente varene i tilfelle av bruk av angreretten, sett inn følgende: «</w:t>
      </w:r>
      <w:r w:rsidRPr="00F951BC">
        <w:rPr>
          <w:b/>
          <w:bCs/>
          <w:sz w:val="22"/>
          <w:szCs w:val="22"/>
        </w:rPr>
        <w:t>Vi kan holde tilbake tilbakebetalingen til vi har fått varene tilbake eller til du har lagt fram dokumentasjon på at varene er sendt tilbake, eller til det av disse tidspunktene som inntreffer først.</w:t>
      </w:r>
      <w:r w:rsidRPr="00F951BC">
        <w:rPr>
          <w:sz w:val="22"/>
          <w:szCs w:val="22"/>
        </w:rPr>
        <w:t>»</w:t>
      </w:r>
    </w:p>
  </w:endnote>
  <w:endnote w:id="5">
    <w:p w14:paraId="5D67EBC9" w14:textId="528BE9D5" w:rsidR="00B5590B" w:rsidRPr="00F951BC" w:rsidRDefault="00B5590B" w:rsidP="002F524E">
      <w:pPr>
        <w:pStyle w:val="Sluttnotetekst"/>
        <w:spacing w:after="120"/>
        <w:ind w:left="357" w:hanging="357"/>
        <w:rPr>
          <w:sz w:val="22"/>
          <w:szCs w:val="22"/>
        </w:rPr>
      </w:pPr>
      <w:r w:rsidRPr="00F951BC">
        <w:rPr>
          <w:rStyle w:val="Sluttnotereferanse"/>
          <w:sz w:val="22"/>
          <w:szCs w:val="22"/>
        </w:rPr>
        <w:t>5</w:t>
      </w:r>
      <w:r w:rsidRPr="00F951BC">
        <w:rPr>
          <w:sz w:val="22"/>
          <w:szCs w:val="22"/>
        </w:rPr>
        <w:tab/>
        <w:t>Dersom forbrukeren har mottatt varer i forbindelse med avtalen:</w:t>
      </w:r>
    </w:p>
    <w:p w14:paraId="73464D10" w14:textId="77777777" w:rsidR="00B5590B" w:rsidRPr="00F951BC" w:rsidRDefault="00B5590B" w:rsidP="002F524E">
      <w:pPr>
        <w:pStyle w:val="Sluttnotetekst"/>
        <w:spacing w:after="0"/>
        <w:ind w:left="709" w:hanging="357"/>
        <w:rPr>
          <w:sz w:val="22"/>
          <w:szCs w:val="22"/>
        </w:rPr>
      </w:pPr>
      <w:r w:rsidRPr="00F951BC">
        <w:rPr>
          <w:sz w:val="22"/>
          <w:szCs w:val="22"/>
        </w:rPr>
        <w:t xml:space="preserve">a) </w:t>
      </w:r>
      <w:r w:rsidRPr="00F951BC">
        <w:rPr>
          <w:sz w:val="22"/>
          <w:szCs w:val="22"/>
        </w:rPr>
        <w:tab/>
        <w:t>Sett inn:</w:t>
      </w:r>
    </w:p>
    <w:p w14:paraId="498E6B1A" w14:textId="51A0E068" w:rsidR="00B5590B" w:rsidRPr="00F951BC" w:rsidRDefault="00B5590B" w:rsidP="002F524E">
      <w:pPr>
        <w:pStyle w:val="Sluttnotetekst"/>
        <w:spacing w:after="0"/>
        <w:ind w:left="1077" w:hanging="357"/>
        <w:rPr>
          <w:sz w:val="22"/>
          <w:szCs w:val="22"/>
        </w:rPr>
      </w:pPr>
      <w:r w:rsidRPr="00F951BC">
        <w:rPr>
          <w:sz w:val="22"/>
          <w:szCs w:val="22"/>
        </w:rPr>
        <w:t>–</w:t>
      </w:r>
      <w:r w:rsidRPr="00F951BC">
        <w:rPr>
          <w:sz w:val="22"/>
          <w:szCs w:val="22"/>
        </w:rPr>
        <w:tab/>
        <w:t>«</w:t>
      </w:r>
      <w:r w:rsidRPr="00F951BC">
        <w:rPr>
          <w:b/>
          <w:bCs/>
          <w:sz w:val="22"/>
          <w:szCs w:val="22"/>
        </w:rPr>
        <w:t>Vi vil hente varene.</w:t>
      </w:r>
      <w:r w:rsidRPr="00F951BC">
        <w:rPr>
          <w:sz w:val="22"/>
          <w:szCs w:val="22"/>
        </w:rPr>
        <w:t>» eller</w:t>
      </w:r>
    </w:p>
    <w:p w14:paraId="538AB571" w14:textId="2445113A" w:rsidR="00B5590B" w:rsidRPr="00F951BC" w:rsidRDefault="00B5590B" w:rsidP="002F524E">
      <w:pPr>
        <w:pStyle w:val="Sluttnotetekst"/>
        <w:ind w:left="1077" w:hanging="357"/>
        <w:rPr>
          <w:sz w:val="22"/>
          <w:szCs w:val="22"/>
        </w:rPr>
      </w:pPr>
      <w:r w:rsidRPr="00F951BC">
        <w:rPr>
          <w:sz w:val="22"/>
          <w:szCs w:val="22"/>
        </w:rPr>
        <w:t>–</w:t>
      </w:r>
      <w:r w:rsidRPr="00F951BC">
        <w:rPr>
          <w:sz w:val="22"/>
          <w:szCs w:val="22"/>
        </w:rPr>
        <w:tab/>
        <w:t>«</w:t>
      </w:r>
      <w:r w:rsidRPr="00F951BC">
        <w:rPr>
          <w:b/>
          <w:bCs/>
          <w:sz w:val="22"/>
          <w:szCs w:val="22"/>
        </w:rPr>
        <w:t>Du må returnere varene eller levere dem til oss eller til … [navn og eventuelt geografisk adresse på den person du har gitt fullmakt til å motta varene], uten unødig opphold og i alle tilfeller senest 14 dager etter den dag du underrettet oss om at du ville gå fra avtalen. Fristen er overholdt dersom du sender tilbake varene før fristen på 14 dager er utløpt.</w:t>
      </w:r>
      <w:r w:rsidRPr="00F951BC">
        <w:rPr>
          <w:sz w:val="22"/>
          <w:szCs w:val="22"/>
        </w:rPr>
        <w:t>»,</w:t>
      </w:r>
    </w:p>
    <w:p w14:paraId="0B5F8506" w14:textId="77777777" w:rsidR="00B5590B" w:rsidRPr="00F951BC" w:rsidRDefault="00B5590B" w:rsidP="00F951BC">
      <w:pPr>
        <w:pStyle w:val="Sluttnotetekst"/>
        <w:keepNext/>
        <w:spacing w:after="0"/>
        <w:ind w:left="709" w:hanging="357"/>
        <w:rPr>
          <w:sz w:val="22"/>
          <w:szCs w:val="22"/>
        </w:rPr>
      </w:pPr>
      <w:r w:rsidRPr="00F951BC">
        <w:rPr>
          <w:sz w:val="22"/>
          <w:szCs w:val="22"/>
        </w:rPr>
        <w:t xml:space="preserve">b) </w:t>
      </w:r>
      <w:r w:rsidRPr="00F951BC">
        <w:rPr>
          <w:sz w:val="22"/>
          <w:szCs w:val="22"/>
        </w:rPr>
        <w:tab/>
        <w:t>Sett inn:</w:t>
      </w:r>
    </w:p>
    <w:p w14:paraId="6A7EE9E7" w14:textId="77777777" w:rsidR="00B5590B" w:rsidRPr="00F951BC" w:rsidRDefault="00B5590B" w:rsidP="00F951BC">
      <w:pPr>
        <w:pStyle w:val="Sluttnotetekst"/>
        <w:keepNext/>
        <w:spacing w:after="0"/>
        <w:ind w:left="1077" w:hanging="357"/>
        <w:rPr>
          <w:sz w:val="22"/>
          <w:szCs w:val="22"/>
        </w:rPr>
      </w:pPr>
      <w:r w:rsidRPr="00F951BC">
        <w:rPr>
          <w:sz w:val="22"/>
          <w:szCs w:val="22"/>
        </w:rPr>
        <w:t>–</w:t>
      </w:r>
      <w:r w:rsidRPr="00F951BC">
        <w:rPr>
          <w:sz w:val="22"/>
          <w:szCs w:val="22"/>
        </w:rPr>
        <w:tab/>
        <w:t>«</w:t>
      </w:r>
      <w:r w:rsidRPr="00F951BC">
        <w:rPr>
          <w:b/>
          <w:bCs/>
          <w:sz w:val="22"/>
          <w:szCs w:val="22"/>
        </w:rPr>
        <w:t>Vi vil bære kostnadene ved å returnere varene.</w:t>
      </w:r>
      <w:r w:rsidRPr="00F951BC">
        <w:rPr>
          <w:sz w:val="22"/>
          <w:szCs w:val="22"/>
        </w:rPr>
        <w:t>»,</w:t>
      </w:r>
    </w:p>
    <w:p w14:paraId="21E04200" w14:textId="77777777" w:rsidR="00B5590B" w:rsidRPr="00F951BC" w:rsidRDefault="00B5590B" w:rsidP="00F951BC">
      <w:pPr>
        <w:pStyle w:val="Sluttnotetekst"/>
        <w:keepNext/>
        <w:spacing w:after="0"/>
        <w:ind w:left="1077" w:hanging="357"/>
        <w:rPr>
          <w:sz w:val="22"/>
          <w:szCs w:val="22"/>
        </w:rPr>
      </w:pPr>
      <w:r w:rsidRPr="00F951BC">
        <w:rPr>
          <w:sz w:val="22"/>
          <w:szCs w:val="22"/>
        </w:rPr>
        <w:t>–</w:t>
      </w:r>
      <w:r w:rsidRPr="00F951BC">
        <w:rPr>
          <w:sz w:val="22"/>
          <w:szCs w:val="22"/>
        </w:rPr>
        <w:tab/>
        <w:t>«</w:t>
      </w:r>
      <w:r w:rsidRPr="00F951BC">
        <w:rPr>
          <w:b/>
          <w:bCs/>
          <w:sz w:val="22"/>
          <w:szCs w:val="22"/>
        </w:rPr>
        <w:t>Du må bære de direkte kostnadene ved å returnere varene.</w:t>
      </w:r>
      <w:r w:rsidRPr="00F951BC">
        <w:rPr>
          <w:sz w:val="22"/>
          <w:szCs w:val="22"/>
        </w:rPr>
        <w:t>»,</w:t>
      </w:r>
    </w:p>
    <w:p w14:paraId="3350AFE0" w14:textId="3AF64C3C" w:rsidR="00B5590B" w:rsidRPr="00F951BC" w:rsidRDefault="00B5590B" w:rsidP="00F951BC">
      <w:pPr>
        <w:pStyle w:val="Sluttnotetekst"/>
        <w:keepNext/>
        <w:spacing w:after="0"/>
        <w:ind w:left="1077" w:hanging="357"/>
        <w:rPr>
          <w:sz w:val="22"/>
          <w:szCs w:val="22"/>
        </w:rPr>
      </w:pPr>
      <w:r w:rsidRPr="00F951BC">
        <w:rPr>
          <w:sz w:val="22"/>
          <w:szCs w:val="22"/>
        </w:rPr>
        <w:t>–</w:t>
      </w:r>
      <w:r w:rsidRPr="00F951BC">
        <w:rPr>
          <w:sz w:val="22"/>
          <w:szCs w:val="22"/>
        </w:rPr>
        <w:tab/>
        <w:t>Dersom du i en fjernsalgsavtale ikke tilbyr å bære kostnadene ved retur av varene, og varene på grunn av sin art normalt ikke kan returneres med post, sett inn: «</w:t>
      </w:r>
      <w:r w:rsidRPr="00F951BC">
        <w:rPr>
          <w:b/>
          <w:bCs/>
          <w:sz w:val="22"/>
          <w:szCs w:val="22"/>
        </w:rPr>
        <w:t>Du vil måtte bære de direkte kostnadene ved retur av varene, … kr [sett inn beløp].</w:t>
      </w:r>
      <w:r w:rsidRPr="00F951BC">
        <w:rPr>
          <w:sz w:val="22"/>
          <w:szCs w:val="22"/>
        </w:rPr>
        <w:t>», eller dersom kostnadene ved retur av varene ikke med rimelighet kan beregnes på forhånd: «</w:t>
      </w:r>
      <w:r w:rsidRPr="00F951BC">
        <w:rPr>
          <w:b/>
          <w:bCs/>
          <w:sz w:val="22"/>
          <w:szCs w:val="22"/>
        </w:rPr>
        <w:t>Du må bære de direkte kostnadene ved å returnere varene. Kostnadene anslås til høyst ca. … kr [sett inn beløp].</w:t>
      </w:r>
      <w:r w:rsidRPr="00F951BC">
        <w:rPr>
          <w:sz w:val="22"/>
          <w:szCs w:val="22"/>
        </w:rPr>
        <w:t>», eller</w:t>
      </w:r>
    </w:p>
    <w:p w14:paraId="3977EEDB" w14:textId="77777777" w:rsidR="00B5590B" w:rsidRPr="00F951BC" w:rsidRDefault="00B5590B" w:rsidP="002F524E">
      <w:pPr>
        <w:pStyle w:val="Sluttnotetekst"/>
        <w:ind w:left="1077" w:hanging="357"/>
        <w:rPr>
          <w:sz w:val="22"/>
          <w:szCs w:val="22"/>
        </w:rPr>
      </w:pPr>
      <w:r w:rsidRPr="00F951BC">
        <w:rPr>
          <w:sz w:val="22"/>
          <w:szCs w:val="22"/>
        </w:rPr>
        <w:t>–</w:t>
      </w:r>
      <w:r w:rsidRPr="00F951BC">
        <w:rPr>
          <w:sz w:val="22"/>
          <w:szCs w:val="22"/>
        </w:rPr>
        <w:tab/>
        <w:t>Ved avtaler inngått utenom faste forretningslokaler, der varene er levert til forbrukerens hjem på tidspunktet for inngåelsen av avtalen og på grunn av sin art normalt ikke kan returneres med post, sett inn: «</w:t>
      </w:r>
      <w:r w:rsidRPr="00F951BC">
        <w:rPr>
          <w:b/>
          <w:bCs/>
          <w:sz w:val="22"/>
          <w:szCs w:val="22"/>
        </w:rPr>
        <w:t>Vi vil hente varene for egen regning.</w:t>
      </w:r>
      <w:r w:rsidRPr="00F951BC">
        <w:rPr>
          <w:sz w:val="22"/>
          <w:szCs w:val="22"/>
        </w:rPr>
        <w:t xml:space="preserve">» og </w:t>
      </w:r>
    </w:p>
    <w:p w14:paraId="38CF196D" w14:textId="4913102A" w:rsidR="00B5590B" w:rsidRPr="00F951BC" w:rsidRDefault="00B5590B" w:rsidP="002F524E">
      <w:pPr>
        <w:pStyle w:val="Sluttnotetekst"/>
        <w:spacing w:after="360"/>
        <w:ind w:left="709" w:hanging="357"/>
        <w:rPr>
          <w:sz w:val="22"/>
          <w:szCs w:val="22"/>
        </w:rPr>
      </w:pPr>
      <w:r w:rsidRPr="00F951BC">
        <w:rPr>
          <w:sz w:val="22"/>
          <w:szCs w:val="22"/>
        </w:rPr>
        <w:t xml:space="preserve">c) </w:t>
      </w:r>
      <w:r w:rsidRPr="00F951BC">
        <w:rPr>
          <w:sz w:val="22"/>
          <w:szCs w:val="22"/>
        </w:rPr>
        <w:tab/>
        <w:t>«</w:t>
      </w:r>
      <w:r w:rsidRPr="00F951BC">
        <w:rPr>
          <w:b/>
          <w:bCs/>
          <w:sz w:val="22"/>
          <w:szCs w:val="22"/>
        </w:rPr>
        <w:t>Du er ansvarlig bare for en eventuell reduksjon i varenes verdi som skyldes en annen håndtering av varene enn den som er nødvendig for å fastslå deres art, egenskaper og funksjon.</w:t>
      </w:r>
      <w:r w:rsidRPr="00F951BC">
        <w:rPr>
          <w:sz w:val="22"/>
          <w:szCs w:val="22"/>
        </w:rPr>
        <w:t>».</w:t>
      </w:r>
    </w:p>
  </w:endnote>
  <w:endnote w:id="6">
    <w:p w14:paraId="710386D6" w14:textId="4EBE3717" w:rsidR="00CB5108" w:rsidRPr="00F951BC" w:rsidRDefault="00CB5108" w:rsidP="002F524E">
      <w:pPr>
        <w:pStyle w:val="Sluttnotetekst"/>
        <w:ind w:left="357" w:hanging="357"/>
        <w:rPr>
          <w:sz w:val="22"/>
          <w:szCs w:val="22"/>
        </w:rPr>
      </w:pPr>
      <w:r w:rsidRPr="00F951BC">
        <w:rPr>
          <w:rStyle w:val="Sluttnotereferanse"/>
          <w:sz w:val="22"/>
          <w:szCs w:val="22"/>
        </w:rPr>
        <w:t>6</w:t>
      </w:r>
      <w:r w:rsidRPr="00F951BC">
        <w:rPr>
          <w:sz w:val="22"/>
          <w:szCs w:val="22"/>
        </w:rPr>
        <w:tab/>
        <w:t>For tjenesteavtale (derunder avtale om levering av vann, gass eller elektrisitet), når dette ikke tilbys for salg i et begrenset volum eller en fastsatt mengde, eller levering av fjernvarme, sett inn følgende: «</w:t>
      </w:r>
      <w:r w:rsidRPr="00F951BC">
        <w:rPr>
          <w:b/>
          <w:bCs/>
          <w:sz w:val="22"/>
          <w:szCs w:val="22"/>
        </w:rPr>
        <w:t>Dersom du har anmodet om at utførelsen av tjenestene (derunder levering av vann/gass/elektrisitet/fjernvarme) skal påbegynnes før angrefristen utløper, skal du betale oss et beløp som står i forhold til det som er utført eller levert fram til du underrettet oss om at du ønsket å gå fra avtalen, sammenlignet med full oppfyllelse av avtalen.</w:t>
      </w:r>
      <w:r w:rsidRPr="00F951BC">
        <w:rPr>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32DE" w14:textId="2A9250F6" w:rsidR="00F41408" w:rsidRPr="00D16A4F" w:rsidRDefault="0078321A">
    <w:pPr>
      <w:pStyle w:val="Bunntekst"/>
      <w:rPr>
        <w:rFonts w:cs="Calibri"/>
        <w:sz w:val="16"/>
        <w:szCs w:val="16"/>
      </w:rPr>
    </w:pPr>
    <w:r w:rsidRPr="00D16A4F">
      <w:rPr>
        <w:rFonts w:cs="Calibri"/>
        <w:sz w:val="16"/>
        <w:szCs w:val="16"/>
      </w:rPr>
      <w:t>Q-03</w:t>
    </w:r>
    <w:r w:rsidR="00F41408" w:rsidRPr="00D16A4F">
      <w:rPr>
        <w:rFonts w:cs="Calibri"/>
        <w:sz w:val="16"/>
        <w:szCs w:val="16"/>
      </w:rPr>
      <w:t>2</w:t>
    </w:r>
    <w:r w:rsidRPr="00D16A4F">
      <w:rPr>
        <w:rFonts w:cs="Calibri"/>
        <w:sz w:val="16"/>
        <w:szCs w:val="16"/>
      </w:rPr>
      <w:t>1</w:t>
    </w:r>
    <w:r w:rsidR="00F41408" w:rsidRPr="00D16A4F">
      <w:rPr>
        <w:rFonts w:cs="Calibri"/>
        <w:sz w:val="16"/>
        <w:szCs w:val="16"/>
      </w:rPr>
      <w:t xml:space="preserve">B </w:t>
    </w:r>
    <w:r w:rsidR="00AF6293" w:rsidRPr="00D16A4F">
      <w:rPr>
        <w:rFonts w:cs="Calibri"/>
        <w:sz w:val="16"/>
        <w:szCs w:val="16"/>
      </w:rPr>
      <w:t>0</w:t>
    </w:r>
    <w:r w:rsidR="00E338DD">
      <w:rPr>
        <w:rFonts w:cs="Calibri"/>
        <w:sz w:val="16"/>
        <w:szCs w:val="16"/>
      </w:rPr>
      <w:t>3</w:t>
    </w:r>
    <w:r w:rsidR="00F41408" w:rsidRPr="00D16A4F">
      <w:rPr>
        <w:rFonts w:cs="Calibri"/>
        <w:sz w:val="16"/>
        <w:szCs w:val="16"/>
      </w:rPr>
      <w:t>.20</w:t>
    </w:r>
    <w:r w:rsidR="00AF6293" w:rsidRPr="00D16A4F">
      <w:rPr>
        <w:rFonts w:cs="Calibri"/>
        <w:sz w:val="16"/>
        <w:szCs w:val="16"/>
      </w:rPr>
      <w:t>2</w:t>
    </w:r>
    <w:r w:rsidR="00D16A4F">
      <w:rPr>
        <w:rFonts w:cs="Calibri"/>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56D98" w14:textId="77777777" w:rsidR="00F13CB4" w:rsidRDefault="00F13CB4">
      <w:pPr>
        <w:spacing w:after="0" w:line="240" w:lineRule="auto"/>
      </w:pPr>
      <w:r>
        <w:separator/>
      </w:r>
    </w:p>
  </w:footnote>
  <w:footnote w:type="continuationSeparator" w:id="0">
    <w:p w14:paraId="2309688E" w14:textId="77777777" w:rsidR="00F13CB4" w:rsidRDefault="00F13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6DAF"/>
    <w:multiLevelType w:val="hybridMultilevel"/>
    <w:tmpl w:val="40D0C3D6"/>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53723B6"/>
    <w:multiLevelType w:val="hybridMultilevel"/>
    <w:tmpl w:val="7D942392"/>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E820D2D"/>
    <w:multiLevelType w:val="hybridMultilevel"/>
    <w:tmpl w:val="C6E4C038"/>
    <w:lvl w:ilvl="0" w:tplc="8ECE13EC">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6E56873"/>
    <w:multiLevelType w:val="hybridMultilevel"/>
    <w:tmpl w:val="C8642C62"/>
    <w:lvl w:ilvl="0" w:tplc="3F4EEB9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9072638"/>
    <w:multiLevelType w:val="hybridMultilevel"/>
    <w:tmpl w:val="CB2E5616"/>
    <w:lvl w:ilvl="0" w:tplc="A606B33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59F518E"/>
    <w:multiLevelType w:val="hybridMultilevel"/>
    <w:tmpl w:val="D6367D36"/>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2C66D50"/>
    <w:multiLevelType w:val="hybridMultilevel"/>
    <w:tmpl w:val="D65ABDB2"/>
    <w:lvl w:ilvl="0" w:tplc="E3F4A9B4">
      <w:start w:val="1"/>
      <w:numFmt w:val="decimal"/>
      <w:lvlText w:val="%1"/>
      <w:lvlJc w:val="left"/>
      <w:pPr>
        <w:ind w:left="720" w:hanging="360"/>
      </w:pPr>
      <w:rPr>
        <w:rFonts w:hint="default"/>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34C739A"/>
    <w:multiLevelType w:val="hybridMultilevel"/>
    <w:tmpl w:val="4BE05914"/>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39D4DE9"/>
    <w:multiLevelType w:val="hybridMultilevel"/>
    <w:tmpl w:val="600C3490"/>
    <w:lvl w:ilvl="0" w:tplc="9FBC6208">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6E464AD3"/>
    <w:multiLevelType w:val="hybridMultilevel"/>
    <w:tmpl w:val="8BD4ACFA"/>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94929E4"/>
    <w:multiLevelType w:val="hybridMultilevel"/>
    <w:tmpl w:val="24BC97E6"/>
    <w:lvl w:ilvl="0" w:tplc="3F4EEB9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61295797">
    <w:abstractNumId w:val="10"/>
  </w:num>
  <w:num w:numId="2" w16cid:durableId="107051235">
    <w:abstractNumId w:val="2"/>
  </w:num>
  <w:num w:numId="3" w16cid:durableId="1875263790">
    <w:abstractNumId w:val="7"/>
  </w:num>
  <w:num w:numId="4" w16cid:durableId="1248464241">
    <w:abstractNumId w:val="1"/>
  </w:num>
  <w:num w:numId="5" w16cid:durableId="1345329707">
    <w:abstractNumId w:val="5"/>
  </w:num>
  <w:num w:numId="6" w16cid:durableId="623469166">
    <w:abstractNumId w:val="0"/>
  </w:num>
  <w:num w:numId="7" w16cid:durableId="1565293294">
    <w:abstractNumId w:val="4"/>
  </w:num>
  <w:num w:numId="8" w16cid:durableId="1325814523">
    <w:abstractNumId w:val="9"/>
  </w:num>
  <w:num w:numId="9" w16cid:durableId="1073697621">
    <w:abstractNumId w:val="3"/>
  </w:num>
  <w:num w:numId="10" w16cid:durableId="1349065254">
    <w:abstractNumId w:val="6"/>
  </w:num>
  <w:num w:numId="11" w16cid:durableId="353774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F3"/>
    <w:rsid w:val="00021674"/>
    <w:rsid w:val="00031BBD"/>
    <w:rsid w:val="00037DB5"/>
    <w:rsid w:val="000401F4"/>
    <w:rsid w:val="00051F88"/>
    <w:rsid w:val="00094D6C"/>
    <w:rsid w:val="000A65FF"/>
    <w:rsid w:val="000B581A"/>
    <w:rsid w:val="000C37E2"/>
    <w:rsid w:val="000E644F"/>
    <w:rsid w:val="000F0E76"/>
    <w:rsid w:val="000F63F3"/>
    <w:rsid w:val="00105C50"/>
    <w:rsid w:val="0011739F"/>
    <w:rsid w:val="00141A74"/>
    <w:rsid w:val="00147DA2"/>
    <w:rsid w:val="001B413C"/>
    <w:rsid w:val="001D5F69"/>
    <w:rsid w:val="001F36D5"/>
    <w:rsid w:val="0020273F"/>
    <w:rsid w:val="00266C01"/>
    <w:rsid w:val="002B1326"/>
    <w:rsid w:val="002B5319"/>
    <w:rsid w:val="002C27F6"/>
    <w:rsid w:val="002E1232"/>
    <w:rsid w:val="002F0E20"/>
    <w:rsid w:val="002F2319"/>
    <w:rsid w:val="002F524E"/>
    <w:rsid w:val="002F5D7D"/>
    <w:rsid w:val="003173C5"/>
    <w:rsid w:val="00320869"/>
    <w:rsid w:val="00330948"/>
    <w:rsid w:val="00362EC7"/>
    <w:rsid w:val="00367830"/>
    <w:rsid w:val="003A2954"/>
    <w:rsid w:val="003A38B8"/>
    <w:rsid w:val="003A5AFD"/>
    <w:rsid w:val="00413FCF"/>
    <w:rsid w:val="00432A88"/>
    <w:rsid w:val="00433D5F"/>
    <w:rsid w:val="0045502F"/>
    <w:rsid w:val="0046583F"/>
    <w:rsid w:val="004B6275"/>
    <w:rsid w:val="004E1354"/>
    <w:rsid w:val="00511F41"/>
    <w:rsid w:val="0052159E"/>
    <w:rsid w:val="005312AA"/>
    <w:rsid w:val="00541AF1"/>
    <w:rsid w:val="005507FB"/>
    <w:rsid w:val="005552FA"/>
    <w:rsid w:val="005919E5"/>
    <w:rsid w:val="005938BE"/>
    <w:rsid w:val="00601103"/>
    <w:rsid w:val="00620368"/>
    <w:rsid w:val="006358C7"/>
    <w:rsid w:val="006977EF"/>
    <w:rsid w:val="006A0E1C"/>
    <w:rsid w:val="006A725F"/>
    <w:rsid w:val="006A7A5A"/>
    <w:rsid w:val="006C2F33"/>
    <w:rsid w:val="006D216E"/>
    <w:rsid w:val="006F6F1B"/>
    <w:rsid w:val="007548AB"/>
    <w:rsid w:val="00757A45"/>
    <w:rsid w:val="00771DB0"/>
    <w:rsid w:val="00781314"/>
    <w:rsid w:val="0078321A"/>
    <w:rsid w:val="00791AAD"/>
    <w:rsid w:val="007B1009"/>
    <w:rsid w:val="007D05E6"/>
    <w:rsid w:val="007E538C"/>
    <w:rsid w:val="008339FF"/>
    <w:rsid w:val="00834681"/>
    <w:rsid w:val="0086504F"/>
    <w:rsid w:val="00875264"/>
    <w:rsid w:val="008C6AE4"/>
    <w:rsid w:val="009115F8"/>
    <w:rsid w:val="00932BDB"/>
    <w:rsid w:val="009415F8"/>
    <w:rsid w:val="00987C15"/>
    <w:rsid w:val="00994D9E"/>
    <w:rsid w:val="009A0F98"/>
    <w:rsid w:val="009E34E4"/>
    <w:rsid w:val="00A24F34"/>
    <w:rsid w:val="00A25542"/>
    <w:rsid w:val="00A96BA4"/>
    <w:rsid w:val="00AA7808"/>
    <w:rsid w:val="00AC4116"/>
    <w:rsid w:val="00AF11C2"/>
    <w:rsid w:val="00AF6293"/>
    <w:rsid w:val="00B06DEE"/>
    <w:rsid w:val="00B14F5C"/>
    <w:rsid w:val="00B2020B"/>
    <w:rsid w:val="00B5590B"/>
    <w:rsid w:val="00B7244A"/>
    <w:rsid w:val="00BA0A8D"/>
    <w:rsid w:val="00BA27D5"/>
    <w:rsid w:val="00BF223D"/>
    <w:rsid w:val="00C33143"/>
    <w:rsid w:val="00CB5108"/>
    <w:rsid w:val="00CC0C52"/>
    <w:rsid w:val="00CD2033"/>
    <w:rsid w:val="00D16A4F"/>
    <w:rsid w:val="00D216A1"/>
    <w:rsid w:val="00D87463"/>
    <w:rsid w:val="00D948EB"/>
    <w:rsid w:val="00DA6263"/>
    <w:rsid w:val="00DB5A76"/>
    <w:rsid w:val="00DC0EC1"/>
    <w:rsid w:val="00DF51AF"/>
    <w:rsid w:val="00E338DD"/>
    <w:rsid w:val="00E34B2E"/>
    <w:rsid w:val="00E43412"/>
    <w:rsid w:val="00E87BE9"/>
    <w:rsid w:val="00EB0EE5"/>
    <w:rsid w:val="00EE2BF3"/>
    <w:rsid w:val="00F05371"/>
    <w:rsid w:val="00F06DF2"/>
    <w:rsid w:val="00F13CB4"/>
    <w:rsid w:val="00F41408"/>
    <w:rsid w:val="00F42C78"/>
    <w:rsid w:val="00F8669D"/>
    <w:rsid w:val="00F951BC"/>
    <w:rsid w:val="00FA0BF0"/>
    <w:rsid w:val="00FB0941"/>
    <w:rsid w:val="00FD452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136E"/>
  <w15:chartTrackingRefBased/>
  <w15:docId w15:val="{0E77BC71-BDDB-4E06-A029-37773752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DA2"/>
    <w:pPr>
      <w:spacing w:after="160" w:line="276" w:lineRule="auto"/>
    </w:pPr>
    <w:rPr>
      <w:sz w:val="24"/>
      <w:szCs w:val="22"/>
      <w:lang w:eastAsia="en-US"/>
    </w:rPr>
  </w:style>
  <w:style w:type="paragraph" w:styleId="Overskrift1">
    <w:name w:val="heading 1"/>
    <w:basedOn w:val="Normal"/>
    <w:next w:val="Normal"/>
    <w:link w:val="Overskrift1Tegn"/>
    <w:uiPriority w:val="9"/>
    <w:qFormat/>
    <w:rsid w:val="00E338DD"/>
    <w:pPr>
      <w:spacing w:after="480" w:line="240" w:lineRule="auto"/>
      <w:jc w:val="center"/>
      <w:outlineLvl w:val="0"/>
    </w:pPr>
    <w:rPr>
      <w:b/>
      <w:sz w:val="32"/>
      <w:szCs w:val="32"/>
    </w:rPr>
  </w:style>
  <w:style w:type="paragraph" w:styleId="Overskrift2">
    <w:name w:val="heading 2"/>
    <w:basedOn w:val="Normal"/>
    <w:next w:val="Normal"/>
    <w:link w:val="Overskrift2Tegn"/>
    <w:uiPriority w:val="9"/>
    <w:unhideWhenUsed/>
    <w:qFormat/>
    <w:rsid w:val="00E338DD"/>
    <w:pPr>
      <w:spacing w:before="480" w:line="280" w:lineRule="exact"/>
      <w:outlineLvl w:val="1"/>
    </w:pPr>
    <w:rPr>
      <w:b/>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semiHidden/>
    <w:unhideWhenUsed/>
    <w:pPr>
      <w:spacing w:after="0" w:line="240" w:lineRule="auto"/>
    </w:pPr>
    <w:rPr>
      <w:rFonts w:ascii="Tahoma" w:hAnsi="Tahoma" w:cs="Tahoma"/>
      <w:sz w:val="16"/>
      <w:szCs w:val="16"/>
    </w:rPr>
  </w:style>
  <w:style w:type="character" w:customStyle="1" w:styleId="BobletekstTegn">
    <w:name w:val="Bobletekst Tegn"/>
    <w:semiHidden/>
    <w:rPr>
      <w:rFonts w:ascii="Tahoma" w:hAnsi="Tahoma" w:cs="Tahoma"/>
      <w:sz w:val="16"/>
      <w:szCs w:val="16"/>
      <w:lang w:eastAsia="en-US"/>
    </w:rPr>
  </w:style>
  <w:style w:type="paragraph" w:styleId="Topptekst">
    <w:name w:val="header"/>
    <w:basedOn w:val="Normal"/>
    <w:unhideWhenUsed/>
    <w:pPr>
      <w:tabs>
        <w:tab w:val="center" w:pos="4536"/>
        <w:tab w:val="right" w:pos="9072"/>
      </w:tabs>
    </w:pPr>
  </w:style>
  <w:style w:type="character" w:customStyle="1" w:styleId="TopptekstTegn">
    <w:name w:val="Topptekst Tegn"/>
    <w:rPr>
      <w:sz w:val="22"/>
      <w:szCs w:val="22"/>
      <w:lang w:eastAsia="en-US"/>
    </w:rPr>
  </w:style>
  <w:style w:type="paragraph" w:styleId="Bunntekst">
    <w:name w:val="footer"/>
    <w:basedOn w:val="Normal"/>
    <w:unhideWhenUsed/>
    <w:pPr>
      <w:tabs>
        <w:tab w:val="center" w:pos="4536"/>
        <w:tab w:val="right" w:pos="9072"/>
      </w:tabs>
    </w:pPr>
  </w:style>
  <w:style w:type="character" w:customStyle="1" w:styleId="BunntekstTegn">
    <w:name w:val="Bunntekst Tegn"/>
    <w:rPr>
      <w:sz w:val="22"/>
      <w:szCs w:val="22"/>
      <w:lang w:eastAsia="en-US"/>
    </w:rPr>
  </w:style>
  <w:style w:type="character" w:customStyle="1" w:styleId="Overskrift1Tegn">
    <w:name w:val="Overskrift 1 Tegn"/>
    <w:basedOn w:val="Standardskriftforavsnitt"/>
    <w:link w:val="Overskrift1"/>
    <w:uiPriority w:val="9"/>
    <w:rsid w:val="00E338DD"/>
    <w:rPr>
      <w:b/>
      <w:sz w:val="32"/>
      <w:szCs w:val="32"/>
      <w:lang w:eastAsia="en-US"/>
    </w:rPr>
  </w:style>
  <w:style w:type="character" w:customStyle="1" w:styleId="Overskrift2Tegn">
    <w:name w:val="Overskrift 2 Tegn"/>
    <w:basedOn w:val="Standardskriftforavsnitt"/>
    <w:link w:val="Overskrift2"/>
    <w:uiPriority w:val="9"/>
    <w:rsid w:val="00E338DD"/>
    <w:rPr>
      <w:b/>
      <w:sz w:val="24"/>
      <w:szCs w:val="24"/>
      <w:lang w:eastAsia="en-US"/>
    </w:rPr>
  </w:style>
  <w:style w:type="paragraph" w:styleId="Sluttnotetekst">
    <w:name w:val="endnote text"/>
    <w:basedOn w:val="Normal"/>
    <w:link w:val="SluttnotetekstTegn"/>
    <w:uiPriority w:val="99"/>
    <w:semiHidden/>
    <w:unhideWhenUsed/>
    <w:rsid w:val="00DA6263"/>
    <w:rPr>
      <w:sz w:val="20"/>
      <w:szCs w:val="20"/>
    </w:rPr>
  </w:style>
  <w:style w:type="character" w:customStyle="1" w:styleId="SluttnotetekstTegn">
    <w:name w:val="Sluttnotetekst Tegn"/>
    <w:basedOn w:val="Standardskriftforavsnitt"/>
    <w:link w:val="Sluttnotetekst"/>
    <w:uiPriority w:val="99"/>
    <w:semiHidden/>
    <w:rsid w:val="00DA6263"/>
    <w:rPr>
      <w:lang w:eastAsia="en-US"/>
    </w:rPr>
  </w:style>
  <w:style w:type="character" w:styleId="Sluttnotereferanse">
    <w:name w:val="endnote reference"/>
    <w:basedOn w:val="Standardskriftforavsnitt"/>
    <w:uiPriority w:val="99"/>
    <w:semiHidden/>
    <w:unhideWhenUsed/>
    <w:rsid w:val="00DA6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240</Words>
  <Characters>1276</Characters>
  <DocSecurity>0</DocSecurity>
  <Lines>10</Lines>
  <Paragraphs>3</Paragraphs>
  <ScaleCrop>false</ScaleCrop>
  <HeadingPairs>
    <vt:vector size="2" baseType="variant">
      <vt:variant>
        <vt:lpstr>Tittel</vt:lpstr>
      </vt:variant>
      <vt:variant>
        <vt:i4>1</vt:i4>
      </vt:variant>
    </vt:vector>
  </HeadingPairs>
  <TitlesOfParts>
    <vt:vector size="1" baseType="lpstr">
      <vt:lpstr>Skjema for opplysninger om angrerett</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for opplysninger om angrerett</dc:title>
  <dc:subject/>
  <dc:creator>SignForm</dc:creator>
  <cp:keywords>Q-0321B</cp:keywords>
  <cp:lastPrinted>2024-03-06T15:01:00Z</cp:lastPrinted>
  <dcterms:created xsi:type="dcterms:W3CDTF">2024-03-06T15:11:00Z</dcterms:created>
  <dcterms:modified xsi:type="dcterms:W3CDTF">2024-03-08T09:34:00Z</dcterms:modified>
</cp:coreProperties>
</file>